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56339" w14:textId="3A3DA826" w:rsidR="00540342" w:rsidRDefault="00BA1C70">
      <w:pPr>
        <w:pStyle w:val="1"/>
      </w:pPr>
      <w:r>
        <w:t>КОНТЕНТ</w:t>
      </w:r>
      <w:r w:rsidR="00702B11">
        <w:t xml:space="preserve"> ЛЕНДИНГА</w:t>
      </w:r>
      <w:r w:rsidR="00685E48">
        <w:t xml:space="preserve"> «Аэрозрение. Автономный поиск»</w:t>
      </w:r>
    </w:p>
    <w:p w14:paraId="3F2C8009" w14:textId="77777777" w:rsidR="00540342" w:rsidRDefault="00702B11">
      <w:pPr>
        <w:pStyle w:val="af6"/>
      </w:pPr>
      <w:r>
        <w:t>Необходимые блоки</w:t>
      </w:r>
    </w:p>
    <w:p w14:paraId="2938BCB3" w14:textId="77777777" w:rsidR="00540342" w:rsidRDefault="00702B11">
      <w:pPr>
        <w:pStyle w:val="af8"/>
        <w:numPr>
          <w:ilvl w:val="0"/>
          <w:numId w:val="1"/>
        </w:numPr>
      </w:pPr>
      <w:r>
        <w:t>О конкурсе</w:t>
      </w:r>
    </w:p>
    <w:p w14:paraId="00ABFA4B" w14:textId="77777777" w:rsidR="00540342" w:rsidRDefault="00702B11">
      <w:pPr>
        <w:pStyle w:val="af8"/>
        <w:numPr>
          <w:ilvl w:val="0"/>
          <w:numId w:val="1"/>
        </w:numPr>
      </w:pPr>
      <w:r>
        <w:t>Этапы конкурса с датами и призами.</w:t>
      </w:r>
    </w:p>
    <w:p w14:paraId="60ADCBDD" w14:textId="77777777" w:rsidR="00540342" w:rsidRDefault="00702B11">
      <w:pPr>
        <w:pStyle w:val="af8"/>
        <w:numPr>
          <w:ilvl w:val="0"/>
          <w:numId w:val="1"/>
        </w:numPr>
      </w:pPr>
      <w:r>
        <w:t>Документы</w:t>
      </w:r>
    </w:p>
    <w:p w14:paraId="0672B51B" w14:textId="77777777" w:rsidR="00540342" w:rsidRDefault="00702B11">
      <w:pPr>
        <w:pStyle w:val="af8"/>
        <w:numPr>
          <w:ilvl w:val="0"/>
          <w:numId w:val="1"/>
        </w:numPr>
      </w:pPr>
      <w:r>
        <w:t>Ответы на вопросы</w:t>
      </w:r>
    </w:p>
    <w:p w14:paraId="799A8740" w14:textId="77777777" w:rsidR="00540342" w:rsidRDefault="00702B11">
      <w:pPr>
        <w:pStyle w:val="af8"/>
        <w:numPr>
          <w:ilvl w:val="0"/>
          <w:numId w:val="1"/>
        </w:numPr>
      </w:pPr>
      <w:r>
        <w:t>Новости</w:t>
      </w:r>
    </w:p>
    <w:p w14:paraId="3843962A" w14:textId="77777777" w:rsidR="00540342" w:rsidRDefault="002F30E8">
      <w:pPr>
        <w:pStyle w:val="af8"/>
        <w:numPr>
          <w:ilvl w:val="0"/>
          <w:numId w:val="1"/>
        </w:numPr>
      </w:pPr>
      <w:r>
        <w:t>Кто мы</w:t>
      </w:r>
      <w:r w:rsidR="00702B11">
        <w:t xml:space="preserve">: </w:t>
      </w:r>
      <w:r>
        <w:t xml:space="preserve">контакты и </w:t>
      </w:r>
      <w:r w:rsidR="00702B11">
        <w:t xml:space="preserve">ссылки на </w:t>
      </w:r>
      <w:r w:rsidR="00702B11">
        <w:rPr>
          <w:lang w:val="en-US"/>
        </w:rPr>
        <w:t>UpGreat</w:t>
      </w:r>
      <w:r>
        <w:t xml:space="preserve">, </w:t>
      </w:r>
      <w:r w:rsidR="00702B11">
        <w:t>Фонд</w:t>
      </w:r>
      <w:r>
        <w:t>, ЛизуАлерт и МФТИ</w:t>
      </w:r>
    </w:p>
    <w:p w14:paraId="13E4A31A" w14:textId="77777777" w:rsidR="00540342" w:rsidRDefault="00702B11">
      <w:pPr>
        <w:pStyle w:val="af6"/>
      </w:pPr>
      <w:r>
        <w:t>Контент</w:t>
      </w:r>
    </w:p>
    <w:p w14:paraId="4551C7C1" w14:textId="77777777" w:rsidR="00540342" w:rsidRDefault="00702B11">
      <w:pPr>
        <w:pStyle w:val="2"/>
      </w:pPr>
      <w:r>
        <w:t>Шапка постоянно на экране</w:t>
      </w:r>
    </w:p>
    <w:p w14:paraId="6D691080" w14:textId="77777777" w:rsidR="00540342" w:rsidRPr="00F13D3B" w:rsidRDefault="00702B11">
      <w:r>
        <w:t xml:space="preserve">Технологические конкурсы </w:t>
      </w:r>
      <w:r>
        <w:rPr>
          <w:lang w:val="en-US"/>
        </w:rPr>
        <w:t>Up</w:t>
      </w:r>
      <w:r>
        <w:t xml:space="preserve"> </w:t>
      </w:r>
      <w:r>
        <w:rPr>
          <w:lang w:val="en-US"/>
        </w:rPr>
        <w:t>Great</w:t>
      </w:r>
      <w:r>
        <w:t xml:space="preserve">, О конкурсе, Этапы, Документы, Новости, </w:t>
      </w:r>
      <w:r>
        <w:rPr>
          <w:lang w:val="en-US"/>
        </w:rPr>
        <w:t>FAQ</w:t>
      </w:r>
      <w:r>
        <w:t>, Контакты</w:t>
      </w:r>
    </w:p>
    <w:p w14:paraId="72AAF316" w14:textId="77777777" w:rsidR="00540342" w:rsidRDefault="00702B11">
      <w:pPr>
        <w:pStyle w:val="2"/>
      </w:pPr>
      <w:r>
        <w:t>Экран 1</w:t>
      </w:r>
    </w:p>
    <w:p w14:paraId="63CB4F39" w14:textId="3A41E2A7" w:rsidR="008F3A7B" w:rsidRDefault="00EB42AE" w:rsidP="00D61270">
      <w:r>
        <w:t>(</w:t>
      </w:r>
      <w:r w:rsidR="008F3A7B">
        <w:t xml:space="preserve">На первом экране расположен логотип, название конкурса в фирменном начертании, справа в углу значок «при поддержке НТИ», надпись «Конкурсы Up Great реализуются в рамках Национальной технологической инициативы (НТИ) в составе федерального проекта «Перспективные технологии для БАС» (аналогично главной </w:t>
      </w:r>
      <w:hyperlink r:id="rId7" w:history="1">
        <w:r w:rsidRPr="00692AC2">
          <w:rPr>
            <w:rStyle w:val="afa"/>
          </w:rPr>
          <w:t>https://upgreat.one/)</w:t>
        </w:r>
      </w:hyperlink>
      <w:r>
        <w:t>)</w:t>
      </w:r>
    </w:p>
    <w:p w14:paraId="40C65356" w14:textId="0CA0FEB5" w:rsidR="00EB42AE" w:rsidRPr="008F3A7B" w:rsidRDefault="00EB42AE" w:rsidP="00D61270">
      <w:r>
        <w:t>АЭРОЗРЕНИЕ. АВТОНОМНЫЙ ПОИСК</w:t>
      </w:r>
      <w:bookmarkStart w:id="0" w:name="_GoBack"/>
      <w:bookmarkEnd w:id="0"/>
    </w:p>
    <w:p w14:paraId="09AB2590" w14:textId="77777777" w:rsidR="00540342" w:rsidRDefault="00702B11">
      <w:pPr>
        <w:jc w:val="center"/>
      </w:pPr>
      <w:r>
        <w:t>О конкурсе</w:t>
      </w:r>
    </w:p>
    <w:p w14:paraId="05CCAF5A" w14:textId="0962624D" w:rsidR="00540342" w:rsidRDefault="00702B11">
      <w:pPr>
        <w:ind w:firstLine="708"/>
        <w:jc w:val="both"/>
      </w:pPr>
      <w:r>
        <w:t>Технологический конкурс НТИ Up Great «</w:t>
      </w:r>
      <w:r w:rsidR="006C12BF">
        <w:t>Аэрозрение. Автономный поиск</w:t>
      </w:r>
      <w:r>
        <w:t xml:space="preserve">» направлен на создание технологического решения, встраиваемого в коммерчески доступный беспилотный летательный аппарат, который позволит искать пропавших людей в условиях отсутствия </w:t>
      </w:r>
      <w:r w:rsidR="008F3A7B">
        <w:t>радиосвязи и спутникового сигнала</w:t>
      </w:r>
      <w:r>
        <w:t>.</w:t>
      </w:r>
    </w:p>
    <w:p w14:paraId="186FBF5A" w14:textId="3ED385C1" w:rsidR="00540342" w:rsidRDefault="00702B11">
      <w:pPr>
        <w:ind w:firstLine="708"/>
      </w:pPr>
      <w:r>
        <w:t xml:space="preserve">Конкурс состоит из </w:t>
      </w:r>
      <w:r w:rsidR="00B47544">
        <w:t>трех</w:t>
      </w:r>
      <w:r>
        <w:t xml:space="preserve"> последовательных </w:t>
      </w:r>
      <w:r w:rsidR="00685E48">
        <w:t>этапов: «Софт», «На борту», «Навигация» и «Автономный поиск»</w:t>
      </w:r>
      <w:r>
        <w:t>. Результат каждого этапа - готовая к эксплуатации или коммерциализации технология</w:t>
      </w:r>
      <w:r w:rsidR="00B47544">
        <w:t>.</w:t>
      </w:r>
    </w:p>
    <w:p w14:paraId="120CA741" w14:textId="77777777" w:rsidR="00540342" w:rsidRDefault="00702B11">
      <w:pPr>
        <w:pStyle w:val="2"/>
      </w:pPr>
      <w:r>
        <w:t>Экран 2</w:t>
      </w:r>
    </w:p>
    <w:p w14:paraId="0A792E00" w14:textId="77777777" w:rsidR="00540342" w:rsidRDefault="00702B11">
      <w:r>
        <w:t>(примерная схема, нужно аккуратно переверстать)</w:t>
      </w:r>
    </w:p>
    <w:p w14:paraId="548E71CD" w14:textId="6F97E6C0" w:rsidR="00B46F88" w:rsidRDefault="00702B11" w:rsidP="00685E48">
      <w:pPr>
        <w:jc w:val="center"/>
      </w:pPr>
      <w:r>
        <w:t>Этапы конкурса</w:t>
      </w:r>
    </w:p>
    <w:p w14:paraId="77B0A082" w14:textId="6B7147FC" w:rsidR="00A37A46" w:rsidRDefault="00685E48" w:rsidP="00C203A9">
      <w:pPr>
        <w:jc w:val="center"/>
      </w:pPr>
      <w:r w:rsidRPr="00685E48">
        <w:drawing>
          <wp:inline distT="0" distB="0" distL="0" distR="0" wp14:anchorId="73E38A1A" wp14:editId="5A2C8A88">
            <wp:extent cx="5940425" cy="22244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A8FAA" w14:textId="77777777" w:rsidR="00C203A9" w:rsidRDefault="00C203A9"/>
    <w:p w14:paraId="06365117" w14:textId="77777777" w:rsidR="00540342" w:rsidRDefault="00702B11">
      <w:pPr>
        <w:jc w:val="center"/>
      </w:pPr>
      <w:r>
        <w:t xml:space="preserve">ПРИЕМ ЗАЯВОК </w:t>
      </w:r>
    </w:p>
    <w:p w14:paraId="6CD19B25" w14:textId="3C2B1E3C" w:rsidR="00540342" w:rsidRDefault="008F3A7B">
      <w:pPr>
        <w:jc w:val="center"/>
      </w:pPr>
      <w:r>
        <w:t>Для участия в последующих конкурсах участие в предыдущих не обязательно</w:t>
      </w:r>
      <w:r w:rsidR="00702B11">
        <w:t>.</w:t>
      </w:r>
    </w:p>
    <w:p w14:paraId="4039D8B2" w14:textId="78A9767B" w:rsidR="00540342" w:rsidRDefault="00BC65E2">
      <w:pPr>
        <w:jc w:val="center"/>
      </w:pPr>
      <w:r>
        <w:t xml:space="preserve">Подать заявку на </w:t>
      </w:r>
      <w:r w:rsidR="00685E48">
        <w:t>Аэрозрение.Софт</w:t>
      </w:r>
      <w:r>
        <w:t xml:space="preserve"> (ссылка)</w:t>
      </w:r>
    </w:p>
    <w:p w14:paraId="063B010E" w14:textId="65A5FD3D" w:rsidR="008F3A7B" w:rsidRDefault="008F3A7B">
      <w:pPr>
        <w:jc w:val="center"/>
      </w:pPr>
      <w:r>
        <w:t xml:space="preserve">Прием заявок на </w:t>
      </w:r>
      <w:r w:rsidR="00685E48">
        <w:t>этапы «На борту», «Навигация» и «Автономный поиск» начнется позднее.</w:t>
      </w:r>
    </w:p>
    <w:p w14:paraId="20A42824" w14:textId="77777777" w:rsidR="00540342" w:rsidRDefault="00702B11">
      <w:pPr>
        <w:pStyle w:val="2"/>
      </w:pPr>
      <w:r>
        <w:t>Экран 3</w:t>
      </w:r>
    </w:p>
    <w:p w14:paraId="54A4AD71" w14:textId="6F773ABA" w:rsidR="00540342" w:rsidRDefault="00702B11">
      <w:r>
        <w:t>(</w:t>
      </w:r>
      <w:r w:rsidR="00BC65E2">
        <w:t xml:space="preserve">В этом разделе документы по каждому </w:t>
      </w:r>
      <w:r w:rsidR="00685E48">
        <w:t>этапу</w:t>
      </w:r>
      <w:r w:rsidR="00BC65E2">
        <w:t xml:space="preserve"> публикуются в отдельных боксах</w:t>
      </w:r>
      <w:r>
        <w:t>)</w:t>
      </w:r>
    </w:p>
    <w:p w14:paraId="4C9EA303" w14:textId="77777777" w:rsidR="0003216C" w:rsidRPr="00E24FB7" w:rsidRDefault="00B46F88" w:rsidP="00BC65E2">
      <w:pPr>
        <w:ind w:left="360"/>
        <w:jc w:val="center"/>
      </w:pPr>
      <w:r>
        <w:t>Документы</w:t>
      </w:r>
    </w:p>
    <w:tbl>
      <w:tblPr>
        <w:tblpPr w:leftFromText="180" w:rightFromText="180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</w:tblGrid>
      <w:tr w:rsidR="00B46F88" w14:paraId="72E5D45F" w14:textId="77777777" w:rsidTr="00BC65E2">
        <w:trPr>
          <w:trHeight w:val="2131"/>
        </w:trPr>
        <w:tc>
          <w:tcPr>
            <w:tcW w:w="2689" w:type="dxa"/>
          </w:tcPr>
          <w:p w14:paraId="7CE0978F" w14:textId="228D4BC3" w:rsidR="00B46F88" w:rsidRDefault="00685E48" w:rsidP="00B46F88">
            <w:r>
              <w:t>Аэрозрение. Софт</w:t>
            </w:r>
          </w:p>
          <w:p w14:paraId="4F233140" w14:textId="77777777" w:rsidR="00B46F88" w:rsidRDefault="00B46F88" w:rsidP="00B46F88">
            <w:r>
              <w:t>- Карточка конкурса</w:t>
            </w:r>
          </w:p>
          <w:p w14:paraId="14253819" w14:textId="77777777" w:rsidR="00B46F88" w:rsidRDefault="00B46F88" w:rsidP="00BC65E2">
            <w:r>
              <w:t>- Конкурсное задание</w:t>
            </w:r>
          </w:p>
        </w:tc>
      </w:tr>
    </w:tbl>
    <w:p w14:paraId="761130AD" w14:textId="77777777" w:rsidR="00540342" w:rsidRDefault="00540342" w:rsidP="00B46F88"/>
    <w:p w14:paraId="0C8559E8" w14:textId="77777777" w:rsidR="00B46F88" w:rsidRDefault="00B46F88" w:rsidP="00B46F88"/>
    <w:p w14:paraId="72D6D2E6" w14:textId="77777777" w:rsidR="00B46F88" w:rsidRDefault="00B46F88" w:rsidP="00B46F88"/>
    <w:p w14:paraId="3665B58B" w14:textId="77777777" w:rsidR="00B46F88" w:rsidRDefault="00B46F88" w:rsidP="00B46F88"/>
    <w:p w14:paraId="76F2763A" w14:textId="77777777" w:rsidR="00B46F88" w:rsidRDefault="00B46F88" w:rsidP="00B46F88"/>
    <w:p w14:paraId="4EAE7C04" w14:textId="77777777" w:rsidR="00540342" w:rsidRDefault="00540342">
      <w:pPr>
        <w:pStyle w:val="2"/>
      </w:pPr>
    </w:p>
    <w:p w14:paraId="16D8837E" w14:textId="77777777" w:rsidR="00B46F88" w:rsidRPr="00B46F88" w:rsidRDefault="00B46F88" w:rsidP="00B46F88"/>
    <w:p w14:paraId="0B392AAE" w14:textId="77777777" w:rsidR="00540342" w:rsidRDefault="00702B11">
      <w:pPr>
        <w:pStyle w:val="2"/>
      </w:pPr>
      <w:r>
        <w:t>Экран 4</w:t>
      </w:r>
    </w:p>
    <w:p w14:paraId="2B2707A4" w14:textId="77777777" w:rsidR="00540342" w:rsidRDefault="00702B11">
      <w:r>
        <w:t>(Текст ответов разворачивается при нажатии на вопрос)</w:t>
      </w:r>
    </w:p>
    <w:p w14:paraId="135CDB6C" w14:textId="77777777" w:rsidR="00540342" w:rsidRDefault="00702B11">
      <w:pPr>
        <w:jc w:val="center"/>
      </w:pPr>
      <w:r>
        <w:t>Ответы на вопросы</w:t>
      </w:r>
    </w:p>
    <w:p w14:paraId="6C5A8497" w14:textId="77777777" w:rsidR="00540342" w:rsidRDefault="00702B11">
      <w:r>
        <w:t xml:space="preserve">- </w:t>
      </w:r>
      <w:r>
        <w:rPr>
          <w:b/>
          <w:bCs/>
        </w:rPr>
        <w:t>Кто может принять участие в Конкурсе?</w:t>
      </w:r>
    </w:p>
    <w:p w14:paraId="679D8432" w14:textId="77777777" w:rsidR="00540342" w:rsidRDefault="00702B11">
      <w:r>
        <w:t xml:space="preserve">Российское или иностранное физическое или юридическое лицо, индивидуальный предприниматель или объединение таких лиц, чья заявка на участие в конкурсе прошла одобрение Оргкомитетом. </w:t>
      </w:r>
    </w:p>
    <w:p w14:paraId="20E56F5F" w14:textId="77777777" w:rsidR="00540342" w:rsidRDefault="00702B11">
      <w:r>
        <w:t>-</w:t>
      </w:r>
      <w:r>
        <w:rPr>
          <w:b/>
          <w:bCs/>
        </w:rPr>
        <w:t xml:space="preserve"> Может ли иностранное лицо участвовать в конкурсе?</w:t>
      </w:r>
    </w:p>
    <w:p w14:paraId="1CEE56FF" w14:textId="77777777" w:rsidR="00540342" w:rsidRDefault="00702B11">
      <w:r>
        <w:t>Да. Но обращаем ваше внимание, что премия победителям и призерам конкурса выплачивается за счет средств федерального бюджета и потому получить ее могут только налоговые резиденты Российской Федерации.</w:t>
      </w:r>
    </w:p>
    <w:p w14:paraId="7E8C330C" w14:textId="77777777" w:rsidR="00540342" w:rsidRDefault="00702B11">
      <w:r>
        <w:t>-</w:t>
      </w:r>
      <w:r>
        <w:rPr>
          <w:b/>
          <w:bCs/>
        </w:rPr>
        <w:t xml:space="preserve"> После конкурса я обязан отдать вам свою разработку?</w:t>
      </w:r>
    </w:p>
    <w:p w14:paraId="638F5F53" w14:textId="32BB942A" w:rsidR="00540342" w:rsidRDefault="00B46F88">
      <w:pPr>
        <w:ind w:firstLine="708"/>
      </w:pPr>
      <w:r w:rsidRPr="00B46F88">
        <w:rPr>
          <w:szCs w:val="24"/>
        </w:rPr>
        <w:t xml:space="preserve">Призеры и победители </w:t>
      </w:r>
      <w:r w:rsidR="00BA0177">
        <w:rPr>
          <w:szCs w:val="24"/>
        </w:rPr>
        <w:t xml:space="preserve">сохраняют права на свои разработки, но лицензия так же </w:t>
      </w:r>
      <w:r w:rsidRPr="00B46F88">
        <w:rPr>
          <w:szCs w:val="24"/>
        </w:rPr>
        <w:t>переда</w:t>
      </w:r>
      <w:r w:rsidR="00BA0177">
        <w:rPr>
          <w:szCs w:val="24"/>
        </w:rPr>
        <w:t>е</w:t>
      </w:r>
      <w:r w:rsidRPr="00B46F88">
        <w:rPr>
          <w:szCs w:val="24"/>
        </w:rPr>
        <w:t>т</w:t>
      </w:r>
      <w:r w:rsidR="00BA0177">
        <w:rPr>
          <w:szCs w:val="24"/>
        </w:rPr>
        <w:t>ся</w:t>
      </w:r>
      <w:r w:rsidRPr="00B46F88">
        <w:rPr>
          <w:szCs w:val="24"/>
        </w:rPr>
        <w:t xml:space="preserve"> Фонду НТИ</w:t>
      </w:r>
      <w:r w:rsidR="00BA0177">
        <w:rPr>
          <w:szCs w:val="24"/>
        </w:rPr>
        <w:t xml:space="preserve">. После испытаний каждого из </w:t>
      </w:r>
      <w:r w:rsidR="00685E48">
        <w:rPr>
          <w:szCs w:val="24"/>
        </w:rPr>
        <w:t>этапов</w:t>
      </w:r>
      <w:r w:rsidR="00BA0177">
        <w:rPr>
          <w:szCs w:val="24"/>
        </w:rPr>
        <w:t xml:space="preserve"> Конкурса призеры и победители будут обязаны оформить регистрацию результатов интеллектуальной деятельности в соответствии с политикой по РИД при поддержке специалистов Фонда НТИ. </w:t>
      </w:r>
      <w:r w:rsidR="00C203A9">
        <w:rPr>
          <w:szCs w:val="24"/>
        </w:rPr>
        <w:t>Подробно тема вопросов интеллектуальной собственности раскрыта в Конкурсном задании.</w:t>
      </w:r>
    </w:p>
    <w:p w14:paraId="0E48D8AF" w14:textId="065052C9" w:rsidR="00540342" w:rsidRDefault="0070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bCs/>
        </w:rPr>
        <w:t xml:space="preserve">- Можно ли участвовать сразу в Конкурсе, пропустив </w:t>
      </w:r>
      <w:r w:rsidR="00685E48">
        <w:rPr>
          <w:b/>
          <w:bCs/>
        </w:rPr>
        <w:t>отдельные этапы</w:t>
      </w:r>
      <w:r>
        <w:rPr>
          <w:b/>
          <w:bCs/>
        </w:rPr>
        <w:t>?</w:t>
      </w:r>
    </w:p>
    <w:p w14:paraId="1BAD69C6" w14:textId="6F3A87D9" w:rsidR="00540342" w:rsidRDefault="0070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</w:pPr>
      <w:r>
        <w:t xml:space="preserve">У команд нет обязательств участвовать в каждом из </w:t>
      </w:r>
      <w:r w:rsidR="00685E48">
        <w:t>этапов конкурса</w:t>
      </w:r>
      <w:r>
        <w:t xml:space="preserve">, можно участвовать в любых из них на ваш выбор. </w:t>
      </w:r>
    </w:p>
    <w:p w14:paraId="66BF8D3F" w14:textId="77777777" w:rsidR="00540342" w:rsidRDefault="0070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bCs/>
        </w:rPr>
        <w:lastRenderedPageBreak/>
        <w:t>- Где будут проходить испытания?</w:t>
      </w:r>
    </w:p>
    <w:p w14:paraId="5D9A8C31" w14:textId="22F9541B" w:rsidR="00540342" w:rsidRDefault="00702B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</w:pPr>
      <w:r>
        <w:t xml:space="preserve">Испытания программного этапа, </w:t>
      </w:r>
      <w:r w:rsidR="00685E48">
        <w:t>«Аэрозрение. Софт»</w:t>
      </w:r>
      <w:r>
        <w:t xml:space="preserve"> будут проходить на виртуальной платформе. Испытания </w:t>
      </w:r>
      <w:r w:rsidR="00685E48">
        <w:t xml:space="preserve">этапов «На борту», «Навигация» и «Автономный поиск» </w:t>
      </w:r>
      <w:r>
        <w:t>будут проходить в полевых условиях на площадках, максимально подходящих под задачу Конкурса – поиск людей на местности смешанного типа. Место проведения испытаний будет доводиться одновременно до всех команд.</w:t>
      </w:r>
    </w:p>
    <w:p w14:paraId="0D0119A2" w14:textId="5EA7C528" w:rsidR="00BA0177" w:rsidRDefault="00BA0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</w:pPr>
      <w:r>
        <w:t xml:space="preserve">У оргкомитета есть понимание </w:t>
      </w:r>
      <w:r w:rsidR="00702B11">
        <w:t xml:space="preserve">имеющихся сложностей с полётами БВС. Согласование полётов с органами местной власти и органами федерального контроля использования БВС первично лежит на </w:t>
      </w:r>
      <w:r w:rsidR="002F3122">
        <w:t>устроителях конкурса</w:t>
      </w:r>
      <w:r w:rsidR="00702B11">
        <w:t>. У команд будет запрашиваться необходимая для этого информация.</w:t>
      </w:r>
    </w:p>
    <w:p w14:paraId="7E41098E" w14:textId="77777777" w:rsidR="00BA0177" w:rsidRDefault="00BA0177" w:rsidP="00BA0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b/>
          <w:bCs/>
        </w:rPr>
        <w:t>Как мне протестировать работу решения, если во многих регионах страны полеты запрещены?</w:t>
      </w:r>
    </w:p>
    <w:p w14:paraId="20188526" w14:textId="77777777" w:rsidR="00BA0177" w:rsidRDefault="00BA0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</w:pPr>
      <w:r>
        <w:t>Оргкомитета предпримет шаги для подготовки возможности потренироваться. Помимо этого, хорошей возможностью может стать сотрудничество со спасателями (профессиональными и добровольцами), осуществляющими операции по поиску и спасению людей, пропавших на местности.</w:t>
      </w:r>
    </w:p>
    <w:p w14:paraId="67B8C052" w14:textId="77777777" w:rsidR="00540342" w:rsidRDefault="00540342"/>
    <w:p w14:paraId="35B6E880" w14:textId="77777777" w:rsidR="00540342" w:rsidRDefault="00702B11">
      <w:pPr>
        <w:pStyle w:val="2"/>
      </w:pPr>
      <w:r>
        <w:t>Экран 5</w:t>
      </w:r>
    </w:p>
    <w:p w14:paraId="450240C1" w14:textId="77777777" w:rsidR="00540342" w:rsidRDefault="00702B11">
      <w:pPr>
        <w:jc w:val="center"/>
      </w:pPr>
      <w:r>
        <w:t>Контакты</w:t>
      </w:r>
    </w:p>
    <w:p w14:paraId="027B062E" w14:textId="77777777" w:rsidR="00540342" w:rsidRDefault="00702B11">
      <w:pPr>
        <w:rPr>
          <w:rFonts w:cs="Times New Roman"/>
          <w:color w:val="2E74B5" w:themeColor="accent1" w:themeShade="BF"/>
          <w:szCs w:val="24"/>
        </w:rPr>
      </w:pPr>
      <w:r>
        <w:rPr>
          <w:rFonts w:cs="Times New Roman"/>
          <w:color w:val="2E74B5" w:themeColor="accent1" w:themeShade="BF"/>
          <w:szCs w:val="24"/>
        </w:rPr>
        <w:t>Телефон: 7 (495) 777-01-04</w:t>
      </w:r>
    </w:p>
    <w:p w14:paraId="44A8D2ED" w14:textId="77777777" w:rsidR="00540342" w:rsidRDefault="00702B11">
      <w:pPr>
        <w:rPr>
          <w:rFonts w:cs="Times New Roman"/>
          <w:color w:val="2E74B5" w:themeColor="accent1" w:themeShade="BF"/>
          <w:szCs w:val="24"/>
        </w:rPr>
      </w:pPr>
      <w:r>
        <w:rPr>
          <w:rFonts w:cs="Times New Roman"/>
          <w:color w:val="2E74B5" w:themeColor="accent1" w:themeShade="BF"/>
          <w:szCs w:val="24"/>
        </w:rPr>
        <w:t xml:space="preserve">Общие вопросы: </w:t>
      </w:r>
      <w:hyperlink r:id="rId9" w:tooltip="mailto:challenges@upgreat.one" w:history="1">
        <w:r>
          <w:rPr>
            <w:rStyle w:val="afa"/>
            <w:rFonts w:cs="Times New Roman"/>
            <w:szCs w:val="24"/>
            <w:lang w:val="en-US"/>
          </w:rPr>
          <w:t>challenges</w:t>
        </w:r>
        <w:r>
          <w:rPr>
            <w:rStyle w:val="afa"/>
            <w:rFonts w:cs="Times New Roman"/>
            <w:szCs w:val="24"/>
          </w:rPr>
          <w:t>@upgreat.one</w:t>
        </w:r>
      </w:hyperlink>
      <w:r>
        <w:rPr>
          <w:rFonts w:cs="Times New Roman"/>
          <w:color w:val="2E74B5" w:themeColor="accent1" w:themeShade="BF"/>
          <w:szCs w:val="24"/>
        </w:rPr>
        <w:t xml:space="preserve"> </w:t>
      </w:r>
    </w:p>
    <w:p w14:paraId="1BB09B21" w14:textId="77777777" w:rsidR="00540342" w:rsidRDefault="00540342">
      <w:pPr>
        <w:jc w:val="center"/>
      </w:pPr>
    </w:p>
    <w:p w14:paraId="613C00FA" w14:textId="77777777" w:rsidR="00540342" w:rsidRDefault="002F30E8">
      <w:pPr>
        <w:jc w:val="center"/>
      </w:pPr>
      <w:r>
        <w:t>Кто мы?</w:t>
      </w:r>
    </w:p>
    <w:p w14:paraId="4C334BC9" w14:textId="232583FC" w:rsidR="00540342" w:rsidRDefault="00733397">
      <w:r>
        <w:t>Здесь л</w:t>
      </w:r>
      <w:r w:rsidR="00702B11">
        <w:t>оготипы</w:t>
      </w:r>
      <w:r w:rsidR="002F3122">
        <w:t xml:space="preserve"> со ссылками, ведущими на официальные страницы </w:t>
      </w:r>
      <w:r w:rsidR="00702B11">
        <w:rPr>
          <w:lang w:val="en-US"/>
        </w:rPr>
        <w:t>UpGreat</w:t>
      </w:r>
      <w:r w:rsidR="00702B11">
        <w:t xml:space="preserve">, </w:t>
      </w:r>
      <w:r w:rsidR="002F3122">
        <w:t xml:space="preserve">фонд </w:t>
      </w:r>
      <w:r w:rsidR="00702B11">
        <w:t xml:space="preserve">НТИ, </w:t>
      </w:r>
    </w:p>
    <w:sectPr w:rsidR="0054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A57E9" w14:textId="77777777" w:rsidR="00155D28" w:rsidRDefault="00155D28">
      <w:pPr>
        <w:spacing w:after="0" w:line="240" w:lineRule="auto"/>
      </w:pPr>
      <w:r>
        <w:separator/>
      </w:r>
    </w:p>
  </w:endnote>
  <w:endnote w:type="continuationSeparator" w:id="0">
    <w:p w14:paraId="056EA325" w14:textId="77777777" w:rsidR="00155D28" w:rsidRDefault="0015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0ABC4" w14:textId="77777777" w:rsidR="00155D28" w:rsidRDefault="00155D28">
      <w:pPr>
        <w:spacing w:after="0" w:line="240" w:lineRule="auto"/>
      </w:pPr>
      <w:r>
        <w:separator/>
      </w:r>
    </w:p>
  </w:footnote>
  <w:footnote w:type="continuationSeparator" w:id="0">
    <w:p w14:paraId="5CA090C6" w14:textId="77777777" w:rsidR="00155D28" w:rsidRDefault="0015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F01D7"/>
    <w:multiLevelType w:val="hybridMultilevel"/>
    <w:tmpl w:val="A4A84DAA"/>
    <w:lvl w:ilvl="0" w:tplc="C374E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4BF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40E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4F2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EB0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0EA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86A6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21B9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C3C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8577E0"/>
    <w:multiLevelType w:val="hybridMultilevel"/>
    <w:tmpl w:val="2A32352C"/>
    <w:lvl w:ilvl="0" w:tplc="3DF0AA4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9D66E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5AE4A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985C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74C8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8000D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FA81A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34A57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12DD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0F45CFF"/>
    <w:multiLevelType w:val="hybridMultilevel"/>
    <w:tmpl w:val="C0E6A850"/>
    <w:lvl w:ilvl="0" w:tplc="6DDE7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00A644">
      <w:start w:val="1"/>
      <w:numFmt w:val="lowerLetter"/>
      <w:lvlText w:val="%2."/>
      <w:lvlJc w:val="left"/>
      <w:pPr>
        <w:ind w:left="1440" w:hanging="360"/>
      </w:pPr>
    </w:lvl>
    <w:lvl w:ilvl="2" w:tplc="FB185EFE">
      <w:start w:val="1"/>
      <w:numFmt w:val="lowerRoman"/>
      <w:lvlText w:val="%3."/>
      <w:lvlJc w:val="right"/>
      <w:pPr>
        <w:ind w:left="2160" w:hanging="180"/>
      </w:pPr>
    </w:lvl>
    <w:lvl w:ilvl="3" w:tplc="B1300208">
      <w:start w:val="1"/>
      <w:numFmt w:val="decimal"/>
      <w:lvlText w:val="%4."/>
      <w:lvlJc w:val="left"/>
      <w:pPr>
        <w:ind w:left="2880" w:hanging="360"/>
      </w:pPr>
    </w:lvl>
    <w:lvl w:ilvl="4" w:tplc="3A3EBE2A">
      <w:start w:val="1"/>
      <w:numFmt w:val="lowerLetter"/>
      <w:lvlText w:val="%5."/>
      <w:lvlJc w:val="left"/>
      <w:pPr>
        <w:ind w:left="3600" w:hanging="360"/>
      </w:pPr>
    </w:lvl>
    <w:lvl w:ilvl="5" w:tplc="E9089CFA">
      <w:start w:val="1"/>
      <w:numFmt w:val="lowerRoman"/>
      <w:lvlText w:val="%6."/>
      <w:lvlJc w:val="right"/>
      <w:pPr>
        <w:ind w:left="4320" w:hanging="180"/>
      </w:pPr>
    </w:lvl>
    <w:lvl w:ilvl="6" w:tplc="9782E1F4">
      <w:start w:val="1"/>
      <w:numFmt w:val="decimal"/>
      <w:lvlText w:val="%7."/>
      <w:lvlJc w:val="left"/>
      <w:pPr>
        <w:ind w:left="5040" w:hanging="360"/>
      </w:pPr>
    </w:lvl>
    <w:lvl w:ilvl="7" w:tplc="E2B864CA">
      <w:start w:val="1"/>
      <w:numFmt w:val="lowerLetter"/>
      <w:lvlText w:val="%8."/>
      <w:lvlJc w:val="left"/>
      <w:pPr>
        <w:ind w:left="5760" w:hanging="360"/>
      </w:pPr>
    </w:lvl>
    <w:lvl w:ilvl="8" w:tplc="1D84B2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410EB"/>
    <w:multiLevelType w:val="hybridMultilevel"/>
    <w:tmpl w:val="6D606F6A"/>
    <w:lvl w:ilvl="0" w:tplc="A6741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846FD6">
      <w:start w:val="1"/>
      <w:numFmt w:val="lowerLetter"/>
      <w:lvlText w:val="%2."/>
      <w:lvlJc w:val="left"/>
      <w:pPr>
        <w:ind w:left="1440" w:hanging="360"/>
      </w:pPr>
    </w:lvl>
    <w:lvl w:ilvl="2" w:tplc="E6BC62B8">
      <w:start w:val="1"/>
      <w:numFmt w:val="lowerRoman"/>
      <w:lvlText w:val="%3."/>
      <w:lvlJc w:val="right"/>
      <w:pPr>
        <w:ind w:left="2160" w:hanging="180"/>
      </w:pPr>
    </w:lvl>
    <w:lvl w:ilvl="3" w:tplc="9A60FE32">
      <w:start w:val="1"/>
      <w:numFmt w:val="decimal"/>
      <w:lvlText w:val="%4."/>
      <w:lvlJc w:val="left"/>
      <w:pPr>
        <w:ind w:left="2880" w:hanging="360"/>
      </w:pPr>
    </w:lvl>
    <w:lvl w:ilvl="4" w:tplc="73CA9120">
      <w:start w:val="1"/>
      <w:numFmt w:val="lowerLetter"/>
      <w:lvlText w:val="%5."/>
      <w:lvlJc w:val="left"/>
      <w:pPr>
        <w:ind w:left="3600" w:hanging="360"/>
      </w:pPr>
    </w:lvl>
    <w:lvl w:ilvl="5" w:tplc="0D9EB810">
      <w:start w:val="1"/>
      <w:numFmt w:val="lowerRoman"/>
      <w:lvlText w:val="%6."/>
      <w:lvlJc w:val="right"/>
      <w:pPr>
        <w:ind w:left="4320" w:hanging="180"/>
      </w:pPr>
    </w:lvl>
    <w:lvl w:ilvl="6" w:tplc="E182D4D0">
      <w:start w:val="1"/>
      <w:numFmt w:val="decimal"/>
      <w:lvlText w:val="%7."/>
      <w:lvlJc w:val="left"/>
      <w:pPr>
        <w:ind w:left="5040" w:hanging="360"/>
      </w:pPr>
    </w:lvl>
    <w:lvl w:ilvl="7" w:tplc="BF6C2744">
      <w:start w:val="1"/>
      <w:numFmt w:val="lowerLetter"/>
      <w:lvlText w:val="%8."/>
      <w:lvlJc w:val="left"/>
      <w:pPr>
        <w:ind w:left="5760" w:hanging="360"/>
      </w:pPr>
    </w:lvl>
    <w:lvl w:ilvl="8" w:tplc="A64C31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A26AA"/>
    <w:multiLevelType w:val="hybridMultilevel"/>
    <w:tmpl w:val="FBC2C7F8"/>
    <w:lvl w:ilvl="0" w:tplc="171E6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20C10E">
      <w:start w:val="1"/>
      <w:numFmt w:val="lowerLetter"/>
      <w:lvlText w:val="%2."/>
      <w:lvlJc w:val="left"/>
      <w:pPr>
        <w:ind w:left="1440" w:hanging="360"/>
      </w:pPr>
    </w:lvl>
    <w:lvl w:ilvl="2" w:tplc="E83CEB98">
      <w:start w:val="1"/>
      <w:numFmt w:val="lowerRoman"/>
      <w:lvlText w:val="%3."/>
      <w:lvlJc w:val="right"/>
      <w:pPr>
        <w:ind w:left="2160" w:hanging="180"/>
      </w:pPr>
    </w:lvl>
    <w:lvl w:ilvl="3" w:tplc="E24C33C8">
      <w:start w:val="1"/>
      <w:numFmt w:val="decimal"/>
      <w:lvlText w:val="%4."/>
      <w:lvlJc w:val="left"/>
      <w:pPr>
        <w:ind w:left="2880" w:hanging="360"/>
      </w:pPr>
    </w:lvl>
    <w:lvl w:ilvl="4" w:tplc="0D18A70E">
      <w:start w:val="1"/>
      <w:numFmt w:val="lowerLetter"/>
      <w:lvlText w:val="%5."/>
      <w:lvlJc w:val="left"/>
      <w:pPr>
        <w:ind w:left="3600" w:hanging="360"/>
      </w:pPr>
    </w:lvl>
    <w:lvl w:ilvl="5" w:tplc="6DEA0E8A">
      <w:start w:val="1"/>
      <w:numFmt w:val="lowerRoman"/>
      <w:lvlText w:val="%6."/>
      <w:lvlJc w:val="right"/>
      <w:pPr>
        <w:ind w:left="4320" w:hanging="180"/>
      </w:pPr>
    </w:lvl>
    <w:lvl w:ilvl="6" w:tplc="2C146CEC">
      <w:start w:val="1"/>
      <w:numFmt w:val="decimal"/>
      <w:lvlText w:val="%7."/>
      <w:lvlJc w:val="left"/>
      <w:pPr>
        <w:ind w:left="5040" w:hanging="360"/>
      </w:pPr>
    </w:lvl>
    <w:lvl w:ilvl="7" w:tplc="3D0086FA">
      <w:start w:val="1"/>
      <w:numFmt w:val="lowerLetter"/>
      <w:lvlText w:val="%8."/>
      <w:lvlJc w:val="left"/>
      <w:pPr>
        <w:ind w:left="5760" w:hanging="360"/>
      </w:pPr>
    </w:lvl>
    <w:lvl w:ilvl="8" w:tplc="B1DAA5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42"/>
    <w:rsid w:val="0003216C"/>
    <w:rsid w:val="00084D86"/>
    <w:rsid w:val="00155D28"/>
    <w:rsid w:val="001800AC"/>
    <w:rsid w:val="002546C3"/>
    <w:rsid w:val="002F30E8"/>
    <w:rsid w:val="002F3122"/>
    <w:rsid w:val="00526EC3"/>
    <w:rsid w:val="00540342"/>
    <w:rsid w:val="00594479"/>
    <w:rsid w:val="005B3244"/>
    <w:rsid w:val="00685E48"/>
    <w:rsid w:val="006C12BF"/>
    <w:rsid w:val="006E1FF6"/>
    <w:rsid w:val="006F2B7A"/>
    <w:rsid w:val="00702B11"/>
    <w:rsid w:val="00733397"/>
    <w:rsid w:val="00807C83"/>
    <w:rsid w:val="0081049B"/>
    <w:rsid w:val="008B1E79"/>
    <w:rsid w:val="008B569C"/>
    <w:rsid w:val="008F3A7B"/>
    <w:rsid w:val="00963DC8"/>
    <w:rsid w:val="00A37A46"/>
    <w:rsid w:val="00B46F88"/>
    <w:rsid w:val="00B47544"/>
    <w:rsid w:val="00B55598"/>
    <w:rsid w:val="00B93335"/>
    <w:rsid w:val="00BA0177"/>
    <w:rsid w:val="00BA1C70"/>
    <w:rsid w:val="00BC65E2"/>
    <w:rsid w:val="00BE664B"/>
    <w:rsid w:val="00C176DE"/>
    <w:rsid w:val="00C203A9"/>
    <w:rsid w:val="00C53081"/>
    <w:rsid w:val="00CD0E7D"/>
    <w:rsid w:val="00D61270"/>
    <w:rsid w:val="00E24FB7"/>
    <w:rsid w:val="00EA2307"/>
    <w:rsid w:val="00EB42AE"/>
    <w:rsid w:val="00F13D3B"/>
    <w:rsid w:val="00F32118"/>
    <w:rsid w:val="00F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E0B1"/>
  <w15:docId w15:val="{48383222-18D8-4024-B03D-26B10C74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eastAsiaTheme="majorEastAsia" w:cstheme="majorBidi"/>
      <w:szCs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32"/>
      <w:szCs w:val="32"/>
    </w:rPr>
  </w:style>
  <w:style w:type="paragraph" w:styleId="af6">
    <w:name w:val="Subtitle"/>
    <w:basedOn w:val="1"/>
    <w:next w:val="a"/>
    <w:link w:val="af7"/>
    <w:uiPriority w:val="11"/>
    <w:qFormat/>
    <w:pPr>
      <w:numPr>
        <w:ilvl w:val="1"/>
      </w:numPr>
      <w:jc w:val="left"/>
    </w:pPr>
    <w:rPr>
      <w:rFonts w:eastAsiaTheme="minorEastAsia"/>
      <w:b/>
      <w:color w:val="000000" w:themeColor="text1"/>
      <w:spacing w:val="15"/>
      <w:sz w:val="24"/>
    </w:rPr>
  </w:style>
  <w:style w:type="character" w:customStyle="1" w:styleId="af7">
    <w:name w:val="Подзаголовок Знак"/>
    <w:basedOn w:val="a0"/>
    <w:link w:val="af6"/>
    <w:uiPriority w:val="11"/>
    <w:rPr>
      <w:rFonts w:ascii="Times New Roman" w:eastAsiaTheme="minorEastAsia" w:hAnsi="Times New Roman" w:cstheme="majorBidi"/>
      <w:b/>
      <w:color w:val="000000" w:themeColor="text1"/>
      <w:spacing w:val="15"/>
      <w:sz w:val="24"/>
      <w:szCs w:val="32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sz w:val="24"/>
      <w:szCs w:val="26"/>
      <w:u w:val="single"/>
    </w:r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character" w:styleId="afb">
    <w:name w:val="annotation reference"/>
    <w:basedOn w:val="a0"/>
    <w:uiPriority w:val="99"/>
    <w:semiHidden/>
    <w:unhideWhenUsed/>
    <w:rsid w:val="008F3A7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F3A7B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F3A7B"/>
    <w:rPr>
      <w:rFonts w:ascii="Times New Roman" w:hAnsi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F3A7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F3A7B"/>
    <w:rPr>
      <w:rFonts w:ascii="Times New Roman" w:hAnsi="Times New Roman"/>
      <w:b/>
      <w:bCs/>
      <w:sz w:val="20"/>
      <w:szCs w:val="20"/>
    </w:rPr>
  </w:style>
  <w:style w:type="paragraph" w:styleId="aff0">
    <w:name w:val="Balloon Text"/>
    <w:basedOn w:val="a"/>
    <w:link w:val="aff1"/>
    <w:uiPriority w:val="99"/>
    <w:semiHidden/>
    <w:unhideWhenUsed/>
    <w:rsid w:val="008F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8F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pgreat.one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llenges@upgreat.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Ксения</dc:creator>
  <cp:keywords/>
  <dc:description/>
  <cp:lastModifiedBy>Козловская Ксения</cp:lastModifiedBy>
  <cp:revision>32</cp:revision>
  <dcterms:created xsi:type="dcterms:W3CDTF">2024-03-26T13:58:00Z</dcterms:created>
  <dcterms:modified xsi:type="dcterms:W3CDTF">2024-06-06T14:55:00Z</dcterms:modified>
</cp:coreProperties>
</file>